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BL, официально с перемещением в книгу (но не все так однозначно).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новелл этого автора, один из героев довольно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Посое перемещения, главный герой не хочет мести, он просто желает помочь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автор, что "После перерождения больной красавец решил отомстить", "Подходящая жертва для троллинга дяди", "Я нанял телохранителя после того, как стал инвалидом", "Больной злодей решил больше не работать"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бедный парень, погиб и случайно попал а книгу, где стал трагическим героем романа о богатой, но несчастной жизни..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владельцем был изнеженный молодой хозяин семьи Шен, чья семья пришла в упадок, поэтому его жестокий отец организовал договорной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был печально известный злодей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прославившийся в юном возрасте музыкальный гений, в результате «случайной» автокатастрофы получил инвалидность обеих ног, и остаток жизни ему, по книге, следовало провести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распространилась новость о том, что молодой господин собирается переехать в дом Цинь, все ждали, как над ним будет издеваться этот угрюмый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