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двадцатый год эры Тяньхао народ жил в мире и достатке, а нравы, как добрые, так и дурные, в городе Танси оставались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молодой господин семьи Су слёг и больше не вставал. Он был тяжело болен и в бреду постоянно повторял одно и то же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 приезжало много лекарей, но все они были бессильны перед болезнью молодого господина семьи Су, так и не сумев поставить ему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втайне понимали, что это была любовная тоска, очень сильная любовная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знали все жители города Танси, но, словно сговорившись, никто больше не упоминал о том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личный слуга молодого господина семьи Су, Сяо Уцзы, вошёл в комнату с чашей лекарства. Когда он собирался дать лекарство своему едва дышащему господину, тот схватил его за руку и с силой затряс, что-то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Уцзы долго прислушивался к его губам, прежде чем смог разобрать,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он залился слезами и не смог вымолвить ни слова в ответ. Он знал, о чём говорит его господин, но тот человек больше никогда не вернётся, никогда…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лёжа на смертном одре, он бессильно шептал: «Верните его мне… верните его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