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на мгновение становится безжизненным, и внезапно возвращается в своё 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Ожидающий Вэнь Чжанлао не знает внешности Чжао Цзяньюй. Он лидер демонической секты, и если лидер демонической секты спит с мужчиной, то что из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 так, его сердце неизбежно имеет уверенность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вас всех впустил. - говорит холодно Цзи Хань, - идите в зал заседаний, я скоро приду.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смотрит на одежду на полу и невежественно говорит: - Цзяо... Цзяочжу, разве это не одежда Чжао Дася?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Чжанлао вежливо спрашивает: - Чжао Дася?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также несколько шокирован: - Фехтовальщик номер один - Чжао Цзяньюй?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кажется, понимает, что совершил серьёзную ошибку, он падает на колени и кричит: - Твой подчинённый не хочет умирать! Цзяочжу,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является ли выражение лица Вэнь Чжанлао мутным или ясным, но в конце концов он всё же сильно хмыкнул, и повернул голову в сторону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на некоторое время закрывает лицо улыбкой, открывает рот, чтобы сказать: - Цзяочжу, твой подчинённый сначала пойдёт в зал заседаний, а ты... одевайся и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делает два шага, поворачивает голову назад и с улыбкой произносит фразу: - У тебя очень хорошая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