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приближается к часам, и Цзи Хань только что вернулся из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уже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меча нет рядом с ним, людям не позволено делать то, что они хотят, и носить меч, входя в комнату лидера секты, и прошлой ночью, когда Сяо Линь затащил его в эту комнату, его меч уже был снят, и убран в его собственную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только что ушёл за своим мечом, но он не знает почему, до сих пор он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видит его, выглядя крайне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спрашивает: — Почему ты до сих пор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заканчивает говорить эту фразу, а потом вдруг 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наверняка воспользуется странной речью, чтобы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понадобилось пить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спрашивает в ответ: — Почему я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хочет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открывает дверь и зовёт старшую служанку, стоящую за дверью, чтобы та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Отошлите его обратно. — Цзи Хань говорит: — Мне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нервничает, Сяо Линь только что сказал ему, что если Цзи Хань действительно хочет, чтобы он ушёл, он должен немедленно броситься на него, жестко цепляясь за талию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 Цзи Хана не будет способа выгнать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уже планирует обнимать Цзи Ханя 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раздаётся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немедленно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поздно!* — кричит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*11 вечера — 1 час ночи (в двухчасовой системе разделения времени)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