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 (Дуаньжун) - главная героиня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Мэншан - Чанши (министр) при императорском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 - первая служанка Фу Пинъань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 - вторая служанка Фу Пинъань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Айинг - третья служанка Фу Пинъань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Цзинь – предыдущий наследник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Ингву – один из четырёх принцев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Линсянь – принц-регент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– дворцовая служанка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– дворцовая служанка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Цюнхуа - дочь английского герцога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Хуэй – погибший император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Пинъань такая милая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изо дня 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Чанъань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Ами, королева немелодичных песен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Чай-пюре "Таро бобо" с молоком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Хеби Циншань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Цзингуй – дворец Фу Пинъань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 – главный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Линьтин – деревня, где Пинъань жила с 7 до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