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восемнадцатая, получившая заголовок «Один день Ли Ле», временно скрыта — автор посчитал, что она содержит слишком много спойлеров.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 читателей не возникало путаницы, стоит пояснить: Ли Ле сохраняет свое подлинное обличье только в Мире темных боевых искусств; во всех остальных мирах его внешность неизменно меняется. Жуцзин в этом мире предстает еще ребенком, но в дальнейшем, желая поиграть с ним в прятки, он также начинает принимать иные обличия.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