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ФЕНИКС v3.0: ГЛОССАРИЙ ЗАГРУЖЕН]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База данных обновлена. Контекст сатирической сянься-новеллы (BL)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контекста: Обнаружена высокая плотность мета-юмора, пародийных тропов и игры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Лингвистические маркеры: Отработаны каламбуры (Ван Ба / «черепаха», Меч «Майбах», Знамя Императора Людей / «фабрика душ»).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Культурные отсылки: Подключены модули адаптации интернет-мемов (Цай Сюйкунь, Ли Цзяци), аниме-отсылок (Наруто, Магическая битва, Блич) и классики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Параметры СДПР: Выставлены на максимум для сохранения ироничного тона и плавности литературного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готова к ПЕРЕСОЗДАНИЮ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предоставьте исходный текст Главы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http://bllate.org/book/19845/1986153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