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действительно едет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прекратив вопить как резаный кабан, Цзычэ Илу недоверчиво спросила собеседника на том конце провода, который уже давно прикрыл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правда. Ваша матушка приземлится примерно через два часа, — Че на другом конце провода впервые видел Зан в таком состоянии. Честно говоря, Зан не боялась ни неба, ни земли, трепетала она лишь перед собственной матушкой...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матушка всё еще не идет? — хоть Цзычэ Илу и до дрожи боялась этой старушки, в глубине души она всё же очень её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Цзычэ Илу приближалась женщина в солнцезащитных очках и модной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ли по мне моя обожаемая крошка Синьсинь? — та женщина на высоких каблуках бросилась к Цзычэ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же говорила, теперь меня зовут Цзычэ Илу, перестань называть меня крошкой Синьсинь!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твое настоящее имя — Ай Цзысинь! И ты сменила имя и фамилию только из-за тех двоих, — недовольно проворчала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внезапно переменилось... Мама, увидев, как я помрачнела, больше ничего не сказала. Вместе со мной она вернулась на виллу, и брат тоже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вернулись, — лениво произнесла я. Интересно, что же эта старушка набила в свой чемодан...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вернулись, — с улыбкой поприветствовал матушку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